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4235F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Информация для контрагентов в порядке исполнения требований пункта 2 статьи 9 Федерального закона от 28 декабря 2009 г. № 381-ФЗ «Об основах государственного регулирования торговой деятельности в Российской Федерации»</w:t>
      </w:r>
    </w:p>
    <w:p w14:paraId="2FD2B261" w14:textId="77777777" w:rsidR="00BA25A5" w:rsidRPr="00E60F71" w:rsidRDefault="00BA25A5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DDA14B" w14:textId="7A7D3121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исполнение требований Федерального закона от 28 декабря 2009 г. № 381-ФЗ «Об основах государственного регулирования торговой деятельности в Российской Федерации» (далее – </w:t>
      </w:r>
      <w:r w:rsidRPr="00BA2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«Закон о торговле»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 </w:t>
      </w:r>
      <w:r w:rsidRPr="00BA2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АЛИДИ*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(далее – «Поставщик») размещает порядок заключения с ним в качестве поставщика договоров поставки продовольственных товаров (далее – «</w:t>
      </w:r>
      <w:r w:rsidRPr="00BA2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Договор поставки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») с хозяйствующими субъектами, осуществляющими торговую деятельность посредством организации торговой сети (далее – «</w:t>
      </w:r>
      <w:r w:rsidRPr="00BA2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Контрагент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«</w:t>
      </w:r>
      <w:r w:rsidRPr="00BA2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Торговая сеть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») в качестве покупателей.</w:t>
      </w:r>
    </w:p>
    <w:p w14:paraId="664A6C99" w14:textId="2F4A64A0" w:rsidR="00D73F21" w:rsidRPr="00BA25A5" w:rsidRDefault="00F64A1E" w:rsidP="00D73F2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*Обозначение АЛИДИ в контексте данного документа, включает и подразумевает под собой следующие организации: ООО предприятие «АЛИДИ» (ОГРН 1025201452572, ИНН/КПП 5245000448 / 525</w:t>
      </w:r>
      <w:r w:rsidR="00D73F21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001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001), ООО «АЛИДИ-Норд» (ОГРН 1064703074611, ИНН/КПП 4703090157 / 525</w:t>
      </w:r>
      <w:r w:rsidR="00D73F21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001</w:t>
      </w:r>
      <w:r w:rsidR="00BE5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001), ООО «</w:t>
      </w:r>
      <w:proofErr w:type="spellStart"/>
      <w:r w:rsidR="00BE5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Алиди</w:t>
      </w:r>
      <w:proofErr w:type="spellEnd"/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-Центр» (</w:t>
      </w:r>
      <w:r w:rsidR="00D73F21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ОГРН: 1153668000309  ИНН/КПП 36</w:t>
      </w:r>
      <w:r w:rsidR="00BE5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63065897/ 366301001), ООО «</w:t>
      </w:r>
      <w:proofErr w:type="spellStart"/>
      <w:r w:rsidR="00BE5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Алиди</w:t>
      </w:r>
      <w:proofErr w:type="spellEnd"/>
      <w:r w:rsidR="00BE5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="00D73F21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</w:t>
      </w:r>
      <w:proofErr w:type="gramEnd"/>
      <w:r w:rsidR="00D73F21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</w:t>
      </w:r>
      <w:r w:rsidR="00AB4C92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ОГРН 1057813017085, ИНН/КПП 7806326709/366301001</w:t>
      </w:r>
      <w:r w:rsidR="00CA0E63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AB4C92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14:paraId="1F0102D5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Законом о торговле Торговой сетью признается совокупность двух и более торговых объектов, которые принадлежат на законном основании хозяйствующему субъекту или нескольким хозяйствующим субъектам, входящим в одну группу лиц в соответствии с Федеральным законом от 26 июля 2006 г. № 135-ФЗ «О защите конкуренции», или совокупность двух и более торговых объектов, которые используются под единым коммерческим обозначением или иным средством индивидуализации.</w:t>
      </w:r>
    </w:p>
    <w:p w14:paraId="04D65736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Представленные далее сведения носят исключительно информационный характер и ни при каких условиях не будут являться публичной офертой, определяемой положениями части 2 статьи 437 Гражданского кодекса РФ.</w:t>
      </w:r>
    </w:p>
    <w:p w14:paraId="2DDC5E14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Поставщик по своему усмотрению и без ограничений может вносить изменения в настоящий документ, а также в опубликованный на сайте ассортимент продукции, реализуемой Поставщиком.</w:t>
      </w:r>
    </w:p>
    <w:p w14:paraId="7A11E63A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УСЛОВИЯ ОТБОРА КОНТРАГЕНТА ДЛЯ ЗАКЛЮЧЕНИЯ ДОГОВОРА ПОСТАВКИ С ПОСТАВЩИКОМ</w:t>
      </w:r>
    </w:p>
    <w:p w14:paraId="1BBA2B6B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1.1. При выборе Контрагентов оценивается правовое положение, платежеспособность и финансовая устойчивость Контрагента, а также оценивается благонадежность Контрагента и иные показатели, а именно:</w:t>
      </w:r>
    </w:p>
    <w:p w14:paraId="50207486" w14:textId="65CD72D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Для реализации коммерческих целей Договоров поставки Контрагент должен соответствовать следующим требованиям:</w:t>
      </w:r>
      <w:r w:rsidR="00FF1E16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Контрагента есть центральный офис, как единое место управления торговыми объектами, ведения переговоров и принятия решений;</w:t>
      </w:r>
    </w:p>
    <w:p w14:paraId="08230B8E" w14:textId="77777777" w:rsidR="00F64A1E" w:rsidRPr="00BA25A5" w:rsidRDefault="00F64A1E" w:rsidP="00F64A1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 Контрагента имеется единый расчетный счет для взаиморасчетов с Поставщиком;</w:t>
      </w:r>
    </w:p>
    <w:p w14:paraId="437EF604" w14:textId="77777777" w:rsidR="00F64A1E" w:rsidRPr="00BA25A5" w:rsidRDefault="00F64A1E" w:rsidP="00F64A1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платежеспособность и финансовая устойчивость, обеспечивающая возможность исполнения своих обязательств по оплате товара, под которой понимается отсутствие задолженностей по уплате обязательных платежей, отсутствие признаков банкротства, наличие на момент обращения с заявкой о заключении Договора поставки и возможность регулярного пополнения оборотных средств, позволяющих в срок оплачивать прогнозируемые к поставке объемы товаров, отсутствие иных признаков финансовой нестабильности;</w:t>
      </w:r>
    </w:p>
    <w:p w14:paraId="78B0D077" w14:textId="77777777" w:rsidR="00F64A1E" w:rsidRPr="00BA25A5" w:rsidRDefault="00F64A1E" w:rsidP="00F64A1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безупречная репутация в соблюдении антикоррупционного законодательства Российской Федерации и отсутствие фактов существенного или многократного нарушения законодательства.</w:t>
      </w:r>
    </w:p>
    <w:p w14:paraId="323A5D57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Контрагент должен быть благонадежным. Благонадежность Контрагента заключается в следующем:</w:t>
      </w:r>
    </w:p>
    <w:p w14:paraId="041BB30B" w14:textId="77777777" w:rsidR="00F64A1E" w:rsidRPr="00BA25A5" w:rsidRDefault="00F64A1E" w:rsidP="00F64A1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Контрагент не находится в стадии ликвидации, отсутствует решение арбитражного суда о начале любой процедуры банкротства (наблюдение, финансовое оздоровление, внешнее управление, конкурсное производство);</w:t>
      </w:r>
    </w:p>
    <w:p w14:paraId="35B057B5" w14:textId="77777777" w:rsidR="00F64A1E" w:rsidRPr="00BA25A5" w:rsidRDefault="00F64A1E" w:rsidP="00F64A1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 Контрагента не приостановлена в порядке, предусмотренном Кодексом РФ об административных правонарушениях;</w:t>
      </w:r>
    </w:p>
    <w:p w14:paraId="492182C2" w14:textId="707E8D02" w:rsidR="00F64A1E" w:rsidRPr="00BA25A5" w:rsidRDefault="00F64A1E" w:rsidP="00F64A1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Контрагент имеет право заниматься продажей (реализацией) товаров на территории присутствия Поставщика;</w:t>
      </w:r>
    </w:p>
    <w:p w14:paraId="25A23BAC" w14:textId="77777777" w:rsidR="00F64A1E" w:rsidRPr="00BA25A5" w:rsidRDefault="00F64A1E" w:rsidP="00F64A1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отсутствуют факты неисполнения или систематического ненадлежащего исполнения Контрагентом принятых на себя обязательств перед Поставщиком, партнерами Поставщика или другими участниками гражданского оборота;</w:t>
      </w:r>
    </w:p>
    <w:p w14:paraId="5BD7FE3D" w14:textId="77777777" w:rsidR="00F64A1E" w:rsidRPr="00BA25A5" w:rsidRDefault="00F64A1E" w:rsidP="00F64A1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отсутствует информация о систематическом неисполнении Контрагентом требований налогового, антимонопольного, таможенного и иного законодательства;</w:t>
      </w:r>
    </w:p>
    <w:p w14:paraId="08415250" w14:textId="77777777" w:rsidR="00F64A1E" w:rsidRPr="00BA25A5" w:rsidRDefault="00F64A1E" w:rsidP="00F64A1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Контрагент отсутствует в реестрах недобросовестных поставщиков, которые ведутся в соответствии с Федеральным законом № 44-ФЗ и Федеральным законом № 223-ФЗ.</w:t>
      </w:r>
    </w:p>
    <w:p w14:paraId="4CFF8CF8" w14:textId="57BB0E1A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проверки благонадежности используются общедоступные источники (вебсайт Федеральной налоговой службы (</w:t>
      </w:r>
      <w:r w:rsidR="00375605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сервис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375605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Прозрачный бизнес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»), </w:t>
      </w:r>
      <w:proofErr w:type="spellStart"/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Контрфокус</w:t>
      </w:r>
      <w:proofErr w:type="spellEnd"/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вебсайты арбитражных судов, банк данных исполнительных производств ФССП, вебсайт ФАС России и другие источники). При необходимости могут потребоваться дополнительные документы от Контрагента, подтверждающие его благонадежность, если недостаточно информации для проведения проверки из общедоступных источников.</w:t>
      </w:r>
    </w:p>
    <w:p w14:paraId="02CFF1FF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1.2. Для заключения с Поставщиком Договора поставки потенциальному Контрагенту необходимо предоставить следующие документы:</w:t>
      </w:r>
    </w:p>
    <w:p w14:paraId="7E836653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Для одобрения Торговой сети в качестве Контрагента:</w:t>
      </w:r>
    </w:p>
    <w:p w14:paraId="11F9822E" w14:textId="77777777" w:rsidR="00F64A1E" w:rsidRPr="00BA25A5" w:rsidRDefault="00F64A1E" w:rsidP="00F64A1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свидетельство о регистрации юридического лица (ОГРН) (нотариальная копия либо копия, заверенная Контрагентом);</w:t>
      </w:r>
    </w:p>
    <w:p w14:paraId="2C03EB37" w14:textId="77777777" w:rsidR="00F64A1E" w:rsidRPr="00BA25A5" w:rsidRDefault="00F64A1E" w:rsidP="00F64A1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 в текущей редакции со всеми изменениями;</w:t>
      </w:r>
    </w:p>
    <w:p w14:paraId="2D6361EA" w14:textId="39D5BE5F" w:rsidR="00F64A1E" w:rsidRPr="00BA25A5" w:rsidRDefault="00F64A1E" w:rsidP="00F64A1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протокол/решение о назначении </w:t>
      </w:r>
      <w:r w:rsidR="00375605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Единоличного исполнительного органа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8B02C0B" w14:textId="77777777" w:rsidR="00F64A1E" w:rsidRPr="00BA25A5" w:rsidRDefault="00F64A1E" w:rsidP="00F64A1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свидетельство о постановке на учет в налоговых органах Российской Федерации в качестве налогоплательщика;</w:t>
      </w:r>
    </w:p>
    <w:p w14:paraId="79967A42" w14:textId="77777777" w:rsidR="00F64A1E" w:rsidRPr="00BA25A5" w:rsidRDefault="00F64A1E" w:rsidP="00F64A1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банковские реквизиты для расчетов с Поставщиком (включая полное наименование банка, его адрес, номер расчетного счета, номер корреспондентского счета и БИК);</w:t>
      </w:r>
    </w:p>
    <w:p w14:paraId="1CDD3522" w14:textId="77777777" w:rsidR="00F64A1E" w:rsidRPr="00BA25A5" w:rsidRDefault="00F64A1E" w:rsidP="00F64A1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действующие лицензии на осуществление определенных видов деятельности (если применимо);</w:t>
      </w:r>
    </w:p>
    <w:p w14:paraId="6D4C1644" w14:textId="47148C33" w:rsidR="00F64A1E" w:rsidRPr="00BA25A5" w:rsidRDefault="00F64A1E" w:rsidP="00F64A1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перед бюджетом</w:t>
      </w:r>
    </w:p>
    <w:p w14:paraId="1AFF2265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Для проверки полномочий представителей со стороны Контрагента, имеющих право подписи финансовых или иных документов:</w:t>
      </w:r>
    </w:p>
    <w:p w14:paraId="48D7418D" w14:textId="2A656E54" w:rsidR="00F64A1E" w:rsidRPr="00BA25A5" w:rsidRDefault="00F64A1E" w:rsidP="00F64A1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о назначении Главного бухгалтера;</w:t>
      </w:r>
    </w:p>
    <w:p w14:paraId="04FA954B" w14:textId="77777777" w:rsidR="00F64A1E" w:rsidRPr="00BA25A5" w:rsidRDefault="00F64A1E" w:rsidP="00F64A1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доверенности на всех представителей Контрагента, которые будут подписывать договоры, приложения и/или дополнения к договорам, а также иные относящиеся к договорам первичные документы (например, акты, товарно-транспортные накладные, счета фактуры).</w:t>
      </w:r>
    </w:p>
    <w:p w14:paraId="1C3E1446" w14:textId="2CA18463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Каждая страница указанных документов должна быть заверена круглой печатью Контрагента</w:t>
      </w:r>
      <w:r w:rsidR="00885C0F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 наличии)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подписью (с обязательной расшифровкой подписи) </w:t>
      </w:r>
      <w:r w:rsidR="00885C0F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Единоличного исполнительного органа 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/лица, уполномоченного действовать от имени Контрагента на основании доверенности, с приложением копии такой доверенности. Также документы могут быть заверены нотариально.</w:t>
      </w:r>
    </w:p>
    <w:p w14:paraId="149C737C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 предоставляются на бумажном носителе или в отсканированном виде по электронной почте указанному Поставщиком лицу.</w:t>
      </w:r>
    </w:p>
    <w:p w14:paraId="51071C69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СУЩЕСТВЕННЫЕ УСЛОВИЯ ДОГОВОРА ПОСТАВКИ</w:t>
      </w:r>
    </w:p>
    <w:p w14:paraId="18D9C31C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поставки заключается при условии согласования между Контрагентом и Поставщиком следующих существенных условий:</w:t>
      </w:r>
    </w:p>
    <w:p w14:paraId="68D7BBCF" w14:textId="77777777" w:rsidR="000231E4" w:rsidRPr="00BA25A5" w:rsidRDefault="00F64A1E" w:rsidP="000231E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Наименование, номенклатура (ассортимент) и количество подлежащих поставке товаров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Полный ассортимент продукции, реализуемой Поставщиком, представлен в Приложении №1. Конкретный перечень подлежащих поставке товаров, а также их количество, согласовывается сторонами в Договоре поставки или в установленном им порядке</w:t>
      </w:r>
      <w:r w:rsidR="000231E4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410B0D1" w14:textId="77777777" w:rsidR="000231E4" w:rsidRPr="00BA25A5" w:rsidRDefault="000231E4" w:rsidP="00023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</w:t>
      </w:r>
      <w:r w:rsidR="00F64A1E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поставки товаров</w:t>
      </w:r>
      <w:r w:rsidR="00F64A1E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14:paraId="3A291C18" w14:textId="46F4453B" w:rsidR="00F64A1E" w:rsidRPr="00BA25A5" w:rsidRDefault="00F64A1E" w:rsidP="00023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поставки товаров согласовывается сторонами в Договоре поставки и/или подаваемых в рамках него заказов в зависимости от конкретных условий доставки товара, удаленности Контрагента, остаточного срока годности товаров и иных подобных факторов.</w:t>
      </w:r>
    </w:p>
    <w:p w14:paraId="12C266F3" w14:textId="77777777" w:rsidR="000231E4" w:rsidRPr="00BA25A5" w:rsidRDefault="000231E4" w:rsidP="00023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E1066FB" w14:textId="77777777" w:rsidR="000231E4" w:rsidRPr="00BA25A5" w:rsidRDefault="00F64A1E" w:rsidP="00023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Порядок и срок оплаты товаров</w:t>
      </w:r>
    </w:p>
    <w:p w14:paraId="56279890" w14:textId="7ECB4BAF" w:rsidR="00F64A1E" w:rsidRPr="00BA25A5" w:rsidRDefault="00F64A1E" w:rsidP="00BA2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Контрагент производит оплату товаров банковским переводом на счет Поставщика, указанный в Договоре поставки. Сроки оплаты определяются с учетом положений п. 1-</w:t>
      </w:r>
      <w:r w:rsidR="00E60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7 ст. 9 Закона о торговле.</w:t>
      </w:r>
    </w:p>
    <w:p w14:paraId="788E634F" w14:textId="77777777" w:rsidR="000231E4" w:rsidRPr="00BA25A5" w:rsidRDefault="000231E4" w:rsidP="00023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3890EF2" w14:textId="77777777" w:rsidR="000231E4" w:rsidRPr="00BA25A5" w:rsidRDefault="00F64A1E" w:rsidP="00023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Порядок поставки и приемки товаров</w:t>
      </w:r>
    </w:p>
    <w:p w14:paraId="4814AFF8" w14:textId="064BA459" w:rsidR="00F64A1E" w:rsidRPr="00BA25A5" w:rsidRDefault="00F64A1E" w:rsidP="00023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Поставка товара осуществляется Поставщиком на основании заказов, направляемых по форме, согласованной сторонами Договора поставки. Способ направления заказов подлежит согласованию сторонами Договора поставки. Приемка товаров по количеству, ассортименту и качеству производится Контрагентом в момент получения товара от Поставщика в соответствии с порядком, согласованным сторонами в Договоре поставки. Стороны могут определить в качестве существенных иные условия Договора поставки в соответствии с п. 1 ст. 432 ГК РФ.</w:t>
      </w:r>
    </w:p>
    <w:p w14:paraId="1EEC92DF" w14:textId="77777777" w:rsidR="000231E4" w:rsidRPr="00BA25A5" w:rsidRDefault="000231E4" w:rsidP="000231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AF86E6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ИНФОРМАЦИЯ О КАЧЕСТВЕ И БЕЗОПАСНОСТИ ПОСТАВЛЯЕМЫХ ПРОДОВОЛЬСТВЕННЫХ ТОВАРОВ</w:t>
      </w:r>
    </w:p>
    <w:p w14:paraId="54D6FC2C" w14:textId="16574B3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Качество поставляемого в рамках Договора поставки товара соответствует требованиям государственных стандартов (ГОСТ) или техническим условиям (ТУ)</w:t>
      </w:r>
      <w:r w:rsidR="00BF0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иным требованиям предусмотренным законодательством РФ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обеспечивает безопасность жизни, здоровья потребителей, охрану окружающей среды и соответствует требованиям, принятым при поставках соответствующих товаров в Российской Федерации.</w:t>
      </w:r>
    </w:p>
    <w:p w14:paraId="5694FCEC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Поставщик гарантирует, что товар разрешен к реализации на территории Российской Федерации, не обременен правами третьих лиц и/или не нарушает права либо законные интересы третьих лиц, не находится в залоге, под арестом и не имеет иных ограничений и правопритязаний.</w:t>
      </w:r>
    </w:p>
    <w:p w14:paraId="7543BE45" w14:textId="4F162B6E" w:rsidR="000231E4" w:rsidRPr="00BA25A5" w:rsidRDefault="00F64A1E" w:rsidP="00F64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Товар сопровождается документами, необходимыми для его реализации на территории Российской Федерации, оформленными в соответствии с действующим законодательством Российской Федерации.</w:t>
      </w:r>
      <w:r w:rsidR="000C5A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реквизитах документов, подтверждающих качество товаров, приведена в Приложении №2. Ознакомиться с содержанием документов о качестве возможно</w:t>
      </w:r>
      <w:r w:rsidR="000231E4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сайте Федеральной службы по аккредитации</w:t>
      </w: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следующей ссылке:</w:t>
      </w:r>
      <w:r w:rsidR="000231E4" w:rsidRPr="00BA2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0231E4" w:rsidRPr="00BA25A5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https://fsa.gov.ru/</w:t>
        </w:r>
      </w:hyperlink>
      <w:r w:rsidR="000231E4"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454A7DB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Поставщик предоставляет Контрагенту документы, содержащие информацию о сроках годности товара или гарантийных сроках, если на товар установлен гарантийный срок, условия хранения и перевозки товара. При поставке товара, не подлежащего обязательной сертификации, Поставщик предоставляет Контрагенту документальное подтверждение того, что данный товар не подлежит обязательной сертификации.</w:t>
      </w:r>
    </w:p>
    <w:p w14:paraId="5EB84649" w14:textId="77777777" w:rsidR="00F64A1E" w:rsidRPr="00BA25A5" w:rsidRDefault="00F64A1E" w:rsidP="00F64A1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3.5. Поставщик предоставляет Контрагенту документацию, содержащую информацию о стандартах качества на поставляемый товар, о предельно допустимых сроках годности товара, о допустимых сроках и условиях хранения и перевозки.</w:t>
      </w:r>
    </w:p>
    <w:p w14:paraId="2CDAD179" w14:textId="77777777" w:rsidR="00C42B9F" w:rsidRPr="00BA25A5" w:rsidRDefault="00C42B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3460E8" w14:textId="77777777" w:rsidR="0067219E" w:rsidRPr="00BA25A5" w:rsidRDefault="006721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7219E" w:rsidRPr="00BA25A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931BE" w14:textId="77777777" w:rsidR="00E32C25" w:rsidRDefault="00E32C25" w:rsidP="00BA25A5">
      <w:pPr>
        <w:spacing w:after="0" w:line="240" w:lineRule="auto"/>
      </w:pPr>
      <w:r>
        <w:separator/>
      </w:r>
    </w:p>
  </w:endnote>
  <w:endnote w:type="continuationSeparator" w:id="0">
    <w:p w14:paraId="3271FBF5" w14:textId="77777777" w:rsidR="00E32C25" w:rsidRDefault="00E32C25" w:rsidP="00BA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4152C" w14:textId="77777777" w:rsidR="00E32C25" w:rsidRDefault="00E32C25" w:rsidP="00BA25A5">
      <w:pPr>
        <w:spacing w:after="0" w:line="240" w:lineRule="auto"/>
      </w:pPr>
      <w:r>
        <w:separator/>
      </w:r>
    </w:p>
  </w:footnote>
  <w:footnote w:type="continuationSeparator" w:id="0">
    <w:p w14:paraId="73AB101B" w14:textId="77777777" w:rsidR="00E32C25" w:rsidRDefault="00E32C25" w:rsidP="00BA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10160" w:type="dxa"/>
      <w:tblInd w:w="-284" w:type="dxa"/>
      <w:tblLayout w:type="fixed"/>
      <w:tblCellMar>
        <w:left w:w="153" w:type="dxa"/>
      </w:tblCellMar>
      <w:tblLook w:val="04A0" w:firstRow="1" w:lastRow="0" w:firstColumn="1" w:lastColumn="0" w:noHBand="0" w:noVBand="1"/>
    </w:tblPr>
    <w:tblGrid>
      <w:gridCol w:w="3258"/>
      <w:gridCol w:w="6382"/>
      <w:gridCol w:w="520"/>
    </w:tblGrid>
    <w:tr w:rsidR="00BA25A5" w14:paraId="33E7CABD" w14:textId="77777777" w:rsidTr="00BA25A5">
      <w:trPr>
        <w:trHeight w:val="1699"/>
      </w:trPr>
      <w:tc>
        <w:tcPr>
          <w:tcW w:w="325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F66098" w14:textId="77777777" w:rsidR="00BA25A5" w:rsidRDefault="00BA25A5" w:rsidP="00BA25A5">
          <w:pPr>
            <w:ind w:left="-104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5E598189" wp14:editId="2ACB4C8C">
                <wp:simplePos x="0" y="0"/>
                <wp:positionH relativeFrom="margin">
                  <wp:posOffset>79375</wp:posOffset>
                </wp:positionH>
                <wp:positionV relativeFrom="paragraph">
                  <wp:posOffset>7620</wp:posOffset>
                </wp:positionV>
                <wp:extent cx="1902460" cy="1152525"/>
                <wp:effectExtent l="0" t="0" r="0" b="0"/>
                <wp:wrapTight wrapText="bothSides">
                  <wp:wrapPolygon edited="0">
                    <wp:start x="3603" y="2383"/>
                    <wp:lineTo x="1432" y="8096"/>
                    <wp:lineTo x="120" y="14507"/>
                    <wp:lineTo x="120" y="14877"/>
                    <wp:lineTo x="-23" y="18781"/>
                    <wp:lineTo x="19833" y="18781"/>
                    <wp:lineTo x="20262" y="17343"/>
                    <wp:lineTo x="19618" y="15576"/>
                    <wp:lineTo x="18329" y="14507"/>
                    <wp:lineTo x="19618" y="8794"/>
                    <wp:lineTo x="20693" y="2383"/>
                    <wp:lineTo x="3603" y="2383"/>
                  </wp:wrapPolygon>
                </wp:wrapTight>
                <wp:docPr id="469401276" name="Рисунок 469401276" descr="Z:\фото\Бренд-бук\Логотипы_АЛИДИ\Alidi_cyan_transparenc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5" descr="Z:\фото\Бренд-бук\Логотипы_АЛИДИ\Alidi_cyan_transparenc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7484" r="4626" b="80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8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CE4585F" w14:textId="77777777" w:rsidR="00BA25A5" w:rsidRDefault="00BA25A5" w:rsidP="00BA25A5">
          <w:pPr>
            <w:ind w:left="-106"/>
            <w:rPr>
              <w:rFonts w:ascii="Arial" w:hAnsi="Arial" w:cs="Arial"/>
              <w:b/>
              <w:color w:val="1F3864"/>
            </w:rPr>
          </w:pPr>
        </w:p>
        <w:p w14:paraId="0F1F1459" w14:textId="77777777" w:rsidR="00BA25A5" w:rsidRPr="001E443B" w:rsidRDefault="00BA25A5" w:rsidP="00BA25A5">
          <w:pPr>
            <w:ind w:left="-106"/>
            <w:jc w:val="center"/>
            <w:rPr>
              <w:rFonts w:ascii="Arial" w:hAnsi="Arial" w:cs="Arial"/>
              <w:b/>
              <w:color w:val="44546A" w:themeColor="text2"/>
            </w:rPr>
          </w:pPr>
          <w:r w:rsidRPr="001E443B">
            <w:rPr>
              <w:rFonts w:ascii="Arial" w:hAnsi="Arial" w:cs="Arial"/>
              <w:b/>
              <w:color w:val="44546A" w:themeColor="text2"/>
            </w:rPr>
            <w:t>Группа компаний АЛИДИ</w:t>
          </w:r>
        </w:p>
        <w:p w14:paraId="365C5A19" w14:textId="77777777" w:rsidR="00BA25A5" w:rsidRPr="001E443B" w:rsidRDefault="00BA25A5" w:rsidP="00BA25A5">
          <w:pPr>
            <w:ind w:left="-106"/>
            <w:jc w:val="center"/>
            <w:rPr>
              <w:rFonts w:ascii="Arial" w:hAnsi="Arial" w:cs="Arial"/>
              <w:b/>
              <w:color w:val="44546A" w:themeColor="text2"/>
            </w:rPr>
          </w:pPr>
        </w:p>
        <w:p w14:paraId="674C4D78" w14:textId="77777777" w:rsidR="00BA25A5" w:rsidRPr="001E443B" w:rsidRDefault="00E32C25" w:rsidP="00BA25A5">
          <w:pPr>
            <w:ind w:left="-106"/>
            <w:jc w:val="center"/>
            <w:rPr>
              <w:rFonts w:ascii="Arial" w:hAnsi="Arial" w:cs="Arial"/>
              <w:b/>
              <w:color w:val="44546A" w:themeColor="text2"/>
              <w:sz w:val="22"/>
              <w:szCs w:val="22"/>
            </w:rPr>
          </w:pPr>
          <w:hyperlink r:id="rId2">
            <w:r w:rsidR="00BA25A5" w:rsidRPr="001E443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www.alidi.ru</w:t>
            </w:r>
          </w:hyperlink>
          <w:r w:rsidR="00BA25A5" w:rsidRPr="001E443B">
            <w:rPr>
              <w:color w:val="44546A" w:themeColor="text2"/>
            </w:rPr>
            <w:t xml:space="preserve">  </w:t>
          </w:r>
        </w:p>
        <w:p w14:paraId="7544D9E5" w14:textId="77777777" w:rsidR="00BA25A5" w:rsidRDefault="00BA25A5" w:rsidP="00BA25A5">
          <w:pPr>
            <w:ind w:left="-106"/>
          </w:pPr>
        </w:p>
      </w:tc>
      <w:tc>
        <w:tcPr>
          <w:tcW w:w="5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D681635" w14:textId="77777777" w:rsidR="00BA25A5" w:rsidRDefault="00BA25A5" w:rsidP="00BA25A5">
          <w:pPr>
            <w:widowControl w:val="0"/>
            <w:rPr>
              <w:rFonts w:ascii="Arial" w:hAnsi="Arial" w:cs="Arial"/>
              <w:b/>
              <w:color w:val="1F3864"/>
            </w:rPr>
          </w:pPr>
        </w:p>
        <w:p w14:paraId="4D28DE5F" w14:textId="77777777" w:rsidR="00BA25A5" w:rsidRDefault="00BA25A5" w:rsidP="00BA25A5">
          <w:pPr>
            <w:widowControl w:val="0"/>
            <w:ind w:right="-129"/>
            <w:rPr>
              <w:rFonts w:ascii="Arial" w:hAnsi="Arial" w:cs="Arial"/>
            </w:rPr>
          </w:pPr>
        </w:p>
      </w:tc>
    </w:tr>
  </w:tbl>
  <w:p w14:paraId="643C33DD" w14:textId="77777777" w:rsidR="00BA25A5" w:rsidRDefault="00BA25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37F"/>
    <w:multiLevelType w:val="multilevel"/>
    <w:tmpl w:val="F4A4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6A5A95"/>
    <w:multiLevelType w:val="multilevel"/>
    <w:tmpl w:val="8290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61EB5"/>
    <w:multiLevelType w:val="multilevel"/>
    <w:tmpl w:val="7AB8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5C2FB7"/>
    <w:multiLevelType w:val="multilevel"/>
    <w:tmpl w:val="83D2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13"/>
    <w:rsid w:val="000231E4"/>
    <w:rsid w:val="000C5A0A"/>
    <w:rsid w:val="0012291B"/>
    <w:rsid w:val="00242C97"/>
    <w:rsid w:val="00264257"/>
    <w:rsid w:val="002C54A6"/>
    <w:rsid w:val="00310AD4"/>
    <w:rsid w:val="00375605"/>
    <w:rsid w:val="00402B48"/>
    <w:rsid w:val="0067219E"/>
    <w:rsid w:val="00807ABF"/>
    <w:rsid w:val="00885C0F"/>
    <w:rsid w:val="00A24213"/>
    <w:rsid w:val="00AB4C92"/>
    <w:rsid w:val="00BA25A5"/>
    <w:rsid w:val="00BA6E39"/>
    <w:rsid w:val="00BD42AD"/>
    <w:rsid w:val="00BE597A"/>
    <w:rsid w:val="00BF0FDD"/>
    <w:rsid w:val="00C42B9F"/>
    <w:rsid w:val="00CA0E63"/>
    <w:rsid w:val="00D73F21"/>
    <w:rsid w:val="00D844DC"/>
    <w:rsid w:val="00DC0964"/>
    <w:rsid w:val="00E32C25"/>
    <w:rsid w:val="00E60F71"/>
    <w:rsid w:val="00E66198"/>
    <w:rsid w:val="00ED296C"/>
    <w:rsid w:val="00F24500"/>
    <w:rsid w:val="00F64A1E"/>
    <w:rsid w:val="00F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B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1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31E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BA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25A5"/>
  </w:style>
  <w:style w:type="paragraph" w:styleId="a6">
    <w:name w:val="footer"/>
    <w:basedOn w:val="a"/>
    <w:link w:val="a7"/>
    <w:uiPriority w:val="99"/>
    <w:unhideWhenUsed/>
    <w:rsid w:val="00BA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5A5"/>
  </w:style>
  <w:style w:type="table" w:styleId="a8">
    <w:name w:val="Table Grid"/>
    <w:basedOn w:val="a1"/>
    <w:uiPriority w:val="39"/>
    <w:qFormat/>
    <w:rsid w:val="00BA25A5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A25A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1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31E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BA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25A5"/>
  </w:style>
  <w:style w:type="paragraph" w:styleId="a6">
    <w:name w:val="footer"/>
    <w:basedOn w:val="a"/>
    <w:link w:val="a7"/>
    <w:uiPriority w:val="99"/>
    <w:unhideWhenUsed/>
    <w:rsid w:val="00BA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5A5"/>
  </w:style>
  <w:style w:type="table" w:styleId="a8">
    <w:name w:val="Table Grid"/>
    <w:basedOn w:val="a1"/>
    <w:uiPriority w:val="39"/>
    <w:qFormat/>
    <w:rsid w:val="00BA25A5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A25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a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idi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Пинаева</dc:creator>
  <cp:keywords/>
  <dc:description/>
  <cp:lastModifiedBy>3 Computer</cp:lastModifiedBy>
  <cp:revision>6</cp:revision>
  <dcterms:created xsi:type="dcterms:W3CDTF">2025-04-24T17:25:00Z</dcterms:created>
  <dcterms:modified xsi:type="dcterms:W3CDTF">2025-11-06T09:09:00Z</dcterms:modified>
</cp:coreProperties>
</file>